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0B0" w:rsidRPr="009B7364" w:rsidRDefault="004050B0" w:rsidP="0014747B">
      <w:pPr>
        <w:pStyle w:val="Heading2"/>
        <w:widowControl w:val="0"/>
        <w:spacing w:before="0" w:after="360"/>
        <w:rPr>
          <w:rFonts w:ascii="Segoe UI" w:hAnsi="Segoe UI" w:cs="Segoe UI"/>
          <w:b/>
          <w:color w:val="000000" w:themeColor="text1"/>
          <w:szCs w:val="20"/>
          <w:lang w:val="en-US"/>
          <w14:ligatures w14:val="none"/>
        </w:rPr>
      </w:pPr>
      <w:r w:rsidRPr="009B7364">
        <w:rPr>
          <w:rFonts w:ascii="Segoe UI" w:hAnsi="Segoe UI" w:cs="Segoe UI"/>
          <w:b/>
          <w:color w:val="000000" w:themeColor="text1"/>
          <w:szCs w:val="20"/>
          <w:lang w:val="en-US"/>
          <w14:ligatures w14:val="none"/>
        </w:rPr>
        <w:t>Information Sharing about Proposed New School Wall</w:t>
      </w:r>
    </w:p>
    <w:p w:rsidR="004050B0" w:rsidRPr="009B7364" w:rsidRDefault="004050B0" w:rsidP="009B7364">
      <w:pPr>
        <w:shd w:val="clear" w:color="auto" w:fill="FFFFFF"/>
        <w:spacing w:after="120" w:line="240" w:lineRule="auto"/>
        <w:rPr>
          <w:rFonts w:ascii="Segoe UI" w:hAnsi="Segoe UI" w:cs="Segoe UI"/>
          <w:color w:val="000000" w:themeColor="text1"/>
          <w:sz w:val="20"/>
          <w:szCs w:val="20"/>
        </w:rPr>
      </w:pPr>
      <w:r w:rsidRPr="009B7364">
        <w:rPr>
          <w:rFonts w:ascii="Segoe UI" w:hAnsi="Segoe UI" w:cs="Segoe UI"/>
          <w:color w:val="000000" w:themeColor="text1"/>
          <w:sz w:val="20"/>
          <w:szCs w:val="20"/>
        </w:rPr>
        <w:t>Many thanks to those who attended the meeting we held in school on 24</w:t>
      </w:r>
      <w:r w:rsidRPr="009B7364">
        <w:rPr>
          <w:rFonts w:ascii="Segoe UI" w:hAnsi="Segoe UI" w:cs="Segoe UI"/>
          <w:color w:val="000000" w:themeColor="text1"/>
          <w:sz w:val="20"/>
          <w:szCs w:val="20"/>
          <w:vertAlign w:val="superscript"/>
        </w:rPr>
        <w:t>th</w:t>
      </w:r>
      <w:r w:rsidRPr="009B7364">
        <w:rPr>
          <w:rFonts w:ascii="Segoe UI" w:hAnsi="Segoe UI" w:cs="Segoe UI"/>
          <w:color w:val="000000" w:themeColor="text1"/>
          <w:sz w:val="20"/>
          <w:szCs w:val="20"/>
        </w:rPr>
        <w:t xml:space="preserve"> February regarding the proposed new wall at the front of the school site.  Mrs Hermon was joined by James Evans, Head of Estates for the Acorn Education Trust, and Ben Gunstone, Co-Chair of the Academy Council, and they were able to explain the reasons why the school is seeking a new boundary and the journey that has been taken to date in achieving this.</w:t>
      </w:r>
    </w:p>
    <w:p w:rsidR="004050B0" w:rsidRPr="009B7364" w:rsidRDefault="004050B0" w:rsidP="009B7364">
      <w:pPr>
        <w:shd w:val="clear" w:color="auto" w:fill="FFFFFF"/>
        <w:spacing w:after="120" w:line="240" w:lineRule="auto"/>
        <w:rPr>
          <w:rFonts w:ascii="Segoe UI" w:hAnsi="Segoe UI" w:cs="Segoe UI"/>
          <w:color w:val="000000" w:themeColor="text1"/>
          <w:kern w:val="0"/>
          <w:sz w:val="20"/>
          <w:szCs w:val="20"/>
          <w14:ligatures w14:val="none"/>
          <w14:cntxtAlts w14:val="0"/>
        </w:rPr>
      </w:pPr>
      <w:r w:rsidRPr="009B7364">
        <w:rPr>
          <w:rFonts w:ascii="Segoe UI" w:hAnsi="Segoe UI" w:cs="Segoe UI"/>
          <w:color w:val="000000" w:themeColor="text1"/>
          <w:kern w:val="0"/>
          <w:sz w:val="20"/>
          <w:szCs w:val="20"/>
          <w14:ligatures w14:val="none"/>
          <w14:cntxtAlts w14:val="0"/>
        </w:rPr>
        <w:t xml:space="preserve">The only reason that the school wishes to build a new wall is in order to meet its statutory safeguarding requirements to keep children safe.  As the NSPCC succinctly puts it “Safeguarding in schools is essential”.  Currently the school can </w:t>
      </w:r>
      <w:proofErr w:type="gramStart"/>
      <w:r w:rsidRPr="009B7364">
        <w:rPr>
          <w:rFonts w:ascii="Segoe UI" w:hAnsi="Segoe UI" w:cs="Segoe UI"/>
          <w:color w:val="000000" w:themeColor="text1"/>
          <w:kern w:val="0"/>
          <w:sz w:val="20"/>
          <w:szCs w:val="20"/>
          <w14:ligatures w14:val="none"/>
          <w14:cntxtAlts w14:val="0"/>
        </w:rPr>
        <w:t>neither prevent intruders of any description or</w:t>
      </w:r>
      <w:proofErr w:type="gramEnd"/>
      <w:r w:rsidRPr="009B7364">
        <w:rPr>
          <w:rFonts w:ascii="Segoe UI" w:hAnsi="Segoe UI" w:cs="Segoe UI"/>
          <w:color w:val="000000" w:themeColor="text1"/>
          <w:kern w:val="0"/>
          <w:sz w:val="20"/>
          <w:szCs w:val="20"/>
          <w14:ligatures w14:val="none"/>
          <w14:cntxtAlts w14:val="0"/>
        </w:rPr>
        <w:t xml:space="preserve"> motive entering the school, or children running away straight onto a road.  You may be of the opinion that health and safety has gone ‘mad’ in the world today, or just that it is sad that we have reached a point where we need to worry so much about children’s safety.  But, despite the school’s beautiful and peaceful setting in a village, our children deserve to be looked after and protected in the same way as children who live in</w:t>
      </w:r>
      <w:r w:rsidR="004B509B" w:rsidRPr="009B7364">
        <w:rPr>
          <w:rFonts w:ascii="Segoe UI" w:hAnsi="Segoe UI" w:cs="Segoe UI"/>
          <w:color w:val="000000" w:themeColor="text1"/>
          <w:kern w:val="0"/>
          <w:sz w:val="20"/>
          <w:szCs w:val="20"/>
          <w14:ligatures w14:val="none"/>
          <w14:cntxtAlts w14:val="0"/>
        </w:rPr>
        <w:t xml:space="preserve"> other villages,</w:t>
      </w:r>
      <w:r w:rsidRPr="009B7364">
        <w:rPr>
          <w:rFonts w:ascii="Segoe UI" w:hAnsi="Segoe UI" w:cs="Segoe UI"/>
          <w:color w:val="000000" w:themeColor="text1"/>
          <w:kern w:val="0"/>
          <w:sz w:val="20"/>
          <w:szCs w:val="20"/>
          <w14:ligatures w14:val="none"/>
          <w14:cntxtAlts w14:val="0"/>
        </w:rPr>
        <w:t xml:space="preserve"> towns or cities</w:t>
      </w:r>
      <w:r w:rsidR="004B509B" w:rsidRPr="009B7364">
        <w:rPr>
          <w:rFonts w:ascii="Segoe UI" w:hAnsi="Segoe UI" w:cs="Segoe UI"/>
          <w:color w:val="000000" w:themeColor="text1"/>
          <w:kern w:val="0"/>
          <w:sz w:val="20"/>
          <w:szCs w:val="20"/>
          <w14:ligatures w14:val="none"/>
          <w14:cntxtAlts w14:val="0"/>
        </w:rPr>
        <w:t>;</w:t>
      </w:r>
      <w:r w:rsidRPr="009B7364">
        <w:rPr>
          <w:rFonts w:ascii="Segoe UI" w:hAnsi="Segoe UI" w:cs="Segoe UI"/>
          <w:color w:val="000000" w:themeColor="text1"/>
          <w:kern w:val="0"/>
          <w:sz w:val="20"/>
          <w:szCs w:val="20"/>
          <w14:ligatures w14:val="none"/>
          <w14:cntxtAlts w14:val="0"/>
        </w:rPr>
        <w:t xml:space="preserve"> schools </w:t>
      </w:r>
      <w:r w:rsidR="004B509B" w:rsidRPr="009B7364">
        <w:rPr>
          <w:rFonts w:ascii="Segoe UI" w:hAnsi="Segoe UI" w:cs="Segoe UI"/>
          <w:color w:val="000000" w:themeColor="text1"/>
          <w:kern w:val="0"/>
          <w:sz w:val="20"/>
          <w:szCs w:val="20"/>
          <w14:ligatures w14:val="none"/>
          <w14:cntxtAlts w14:val="0"/>
        </w:rPr>
        <w:t>have a responsibility to fulfil this aspect of safeguarding</w:t>
      </w:r>
      <w:r w:rsidRPr="009B7364">
        <w:rPr>
          <w:rFonts w:ascii="Segoe UI" w:hAnsi="Segoe UI" w:cs="Segoe UI"/>
          <w:color w:val="000000" w:themeColor="text1"/>
          <w:kern w:val="0"/>
          <w:sz w:val="20"/>
          <w:szCs w:val="20"/>
          <w14:ligatures w14:val="none"/>
          <w14:cntxtAlts w14:val="0"/>
        </w:rPr>
        <w:t xml:space="preserve">.  Currently our boundary wall does not meet </w:t>
      </w:r>
      <w:hyperlink r:id="rId4" w:history="1">
        <w:r w:rsidRPr="009B7364">
          <w:rPr>
            <w:rStyle w:val="Hyperlink"/>
            <w:rFonts w:ascii="Segoe UI" w:hAnsi="Segoe UI" w:cs="Segoe UI"/>
            <w:kern w:val="0"/>
            <w:sz w:val="20"/>
            <w:szCs w:val="20"/>
            <w14:ligatures w14:val="none"/>
            <w14:cntxtAlts w14:val="0"/>
          </w:rPr>
          <w:t>DfE Site Security Guidance</w:t>
        </w:r>
      </w:hyperlink>
      <w:r w:rsidRPr="009B7364">
        <w:rPr>
          <w:rFonts w:ascii="Segoe UI" w:hAnsi="Segoe UI" w:cs="Segoe UI"/>
          <w:color w:val="7F7F7F" w:themeColor="text1" w:themeTint="80"/>
          <w:kern w:val="0"/>
          <w:sz w:val="20"/>
          <w:szCs w:val="20"/>
          <w14:ligatures w14:val="none"/>
          <w14:cntxtAlts w14:val="0"/>
        </w:rPr>
        <w:t xml:space="preserve">.  </w:t>
      </w:r>
      <w:r w:rsidRPr="009B7364">
        <w:rPr>
          <w:rFonts w:ascii="Segoe UI" w:hAnsi="Segoe UI" w:cs="Segoe UI"/>
          <w:color w:val="000000" w:themeColor="text1"/>
          <w:kern w:val="0"/>
          <w:sz w:val="20"/>
          <w:szCs w:val="20"/>
          <w14:ligatures w14:val="none"/>
          <w14:cntxtAlts w14:val="0"/>
        </w:rPr>
        <w:t>We are seeking to rectify this only in order to keep our children safe.</w:t>
      </w:r>
    </w:p>
    <w:p w:rsidR="004050B0" w:rsidRPr="009B7364" w:rsidRDefault="004050B0" w:rsidP="009B7364">
      <w:pPr>
        <w:shd w:val="clear" w:color="auto" w:fill="FFFFFF"/>
        <w:spacing w:after="120" w:line="240" w:lineRule="auto"/>
        <w:rPr>
          <w:rFonts w:ascii="Segoe UI" w:hAnsi="Segoe UI" w:cs="Segoe UI"/>
          <w:color w:val="000000" w:themeColor="text1"/>
          <w:kern w:val="0"/>
          <w:sz w:val="20"/>
          <w:szCs w:val="20"/>
          <w14:ligatures w14:val="none"/>
          <w14:cntxtAlts w14:val="0"/>
        </w:rPr>
      </w:pPr>
      <w:r w:rsidRPr="009B7364">
        <w:rPr>
          <w:rFonts w:ascii="Segoe UI" w:hAnsi="Segoe UI" w:cs="Segoe UI"/>
          <w:color w:val="000000" w:themeColor="text1"/>
          <w:kern w:val="0"/>
          <w:sz w:val="20"/>
          <w:szCs w:val="20"/>
          <w14:ligatures w14:val="none"/>
          <w14:cntxtAlts w14:val="0"/>
        </w:rPr>
        <w:t>We initially submitted plans</w:t>
      </w:r>
      <w:r w:rsidR="004B509B" w:rsidRPr="009B7364">
        <w:rPr>
          <w:rFonts w:ascii="Segoe UI" w:hAnsi="Segoe UI" w:cs="Segoe UI"/>
          <w:color w:val="000000" w:themeColor="text1"/>
          <w:kern w:val="0"/>
          <w:sz w:val="20"/>
          <w:szCs w:val="20"/>
          <w14:ligatures w14:val="none"/>
          <w14:cntxtAlts w14:val="0"/>
        </w:rPr>
        <w:t xml:space="preserve"> in February 2019</w:t>
      </w:r>
      <w:r w:rsidRPr="009B7364">
        <w:rPr>
          <w:rFonts w:ascii="Segoe UI" w:hAnsi="Segoe UI" w:cs="Segoe UI"/>
          <w:color w:val="000000" w:themeColor="text1"/>
          <w:kern w:val="0"/>
          <w:sz w:val="20"/>
          <w:szCs w:val="20"/>
          <w14:ligatures w14:val="none"/>
          <w14:cntxtAlts w14:val="0"/>
        </w:rPr>
        <w:t xml:space="preserve"> to have a simple bar bow fence erected against the existing wall on the playground side, in order to raise our perimeter to 1.8m whilst maintaining as open an aspect and feel as we could in.  However, the Conservation Officer from Wiltshire Council refused to support the application stating:</w:t>
      </w:r>
    </w:p>
    <w:p w:rsidR="004050B0" w:rsidRPr="009B7364" w:rsidRDefault="004050B0" w:rsidP="009B7364">
      <w:pPr>
        <w:shd w:val="clear" w:color="auto" w:fill="FFFFFF"/>
        <w:spacing w:after="120" w:line="240" w:lineRule="auto"/>
        <w:rPr>
          <w:rFonts w:ascii="Segoe UI" w:hAnsi="Segoe UI" w:cs="Segoe UI"/>
          <w:i/>
          <w:color w:val="000000" w:themeColor="text1"/>
          <w:sz w:val="20"/>
          <w:szCs w:val="20"/>
        </w:rPr>
      </w:pPr>
      <w:r w:rsidRPr="009B7364">
        <w:rPr>
          <w:rFonts w:ascii="Segoe UI" w:hAnsi="Segoe UI" w:cs="Segoe UI"/>
          <w:i/>
          <w:color w:val="000000" w:themeColor="text1"/>
          <w:kern w:val="0"/>
          <w:sz w:val="20"/>
          <w:szCs w:val="20"/>
          <w14:ligatures w14:val="none"/>
          <w14:cntxtAlts w14:val="0"/>
        </w:rPr>
        <w:t>“</w:t>
      </w:r>
      <w:r w:rsidRPr="009B7364">
        <w:rPr>
          <w:rFonts w:ascii="Segoe UI" w:hAnsi="Segoe UI" w:cs="Segoe UI"/>
          <w:i/>
          <w:color w:val="000000" w:themeColor="text1"/>
          <w:sz w:val="20"/>
          <w:szCs w:val="20"/>
        </w:rPr>
        <w:t>The imposition of a standard bow top black railing as proposed would detract from the settings of these heritage assets. This would be due to the incongruous form and discordant boundary element that this would bring into the setting of these listed buildings. Given the high grading of the heritage assets it is considered that the impact on those settings would amount of the utmost end of less than substantial harm.”</w:t>
      </w:r>
    </w:p>
    <w:p w:rsidR="004050B0" w:rsidRPr="009B7364" w:rsidRDefault="004050B0" w:rsidP="009B7364">
      <w:pPr>
        <w:shd w:val="clear" w:color="auto" w:fill="FFFFFF"/>
        <w:spacing w:after="120" w:line="240" w:lineRule="auto"/>
        <w:rPr>
          <w:rFonts w:ascii="Segoe UI" w:hAnsi="Segoe UI" w:cs="Segoe UI"/>
          <w:color w:val="000000" w:themeColor="text1"/>
          <w:kern w:val="0"/>
          <w:sz w:val="20"/>
          <w:szCs w:val="20"/>
          <w14:ligatures w14:val="none"/>
          <w14:cntxtAlts w14:val="0"/>
        </w:rPr>
      </w:pPr>
      <w:r w:rsidRPr="009B7364">
        <w:rPr>
          <w:rFonts w:ascii="Segoe UI" w:hAnsi="Segoe UI" w:cs="Segoe UI"/>
          <w:color w:val="000000" w:themeColor="text1"/>
          <w:kern w:val="0"/>
          <w:sz w:val="20"/>
          <w:szCs w:val="20"/>
          <w14:ligatures w14:val="none"/>
          <w14:cntxtAlts w14:val="0"/>
        </w:rPr>
        <w:t>As a result the application was turned down.</w:t>
      </w:r>
    </w:p>
    <w:p w:rsidR="004050B0" w:rsidRPr="009B7364" w:rsidRDefault="004050B0" w:rsidP="009B7364">
      <w:pPr>
        <w:shd w:val="clear" w:color="auto" w:fill="FFFFFF"/>
        <w:spacing w:after="120" w:line="240" w:lineRule="auto"/>
        <w:rPr>
          <w:rFonts w:ascii="Segoe UI" w:hAnsi="Segoe UI" w:cs="Segoe UI"/>
          <w:color w:val="7F7F7F" w:themeColor="text1" w:themeTint="80"/>
          <w:kern w:val="0"/>
          <w:sz w:val="20"/>
          <w:szCs w:val="20"/>
          <w14:ligatures w14:val="none"/>
          <w14:cntxtAlts w14:val="0"/>
        </w:rPr>
      </w:pPr>
      <w:r w:rsidRPr="009B7364">
        <w:rPr>
          <w:rFonts w:ascii="Segoe UI" w:hAnsi="Segoe UI" w:cs="Segoe UI"/>
          <w:color w:val="000000" w:themeColor="text1"/>
          <w:kern w:val="0"/>
          <w:sz w:val="20"/>
          <w:szCs w:val="20"/>
          <w14:ligatures w14:val="none"/>
          <w14:cntxtAlts w14:val="0"/>
        </w:rPr>
        <w:t xml:space="preserve">We then worked with the Conservation Officer to find a solution that would meet the school’s safeguarding requirements as well as their heritage conditions.  The only option that the Conservation Officer would agree to, was for the school to replace the existing wall with an equivalent stone wall of 1.8m height.  Plans to this effect were re-submitted and approval was given in November 2021.  For full details of this including drawings see: </w:t>
      </w:r>
      <w:hyperlink r:id="rId5" w:history="1">
        <w:r w:rsidRPr="009B7364">
          <w:rPr>
            <w:rStyle w:val="Hyperlink"/>
            <w:rFonts w:ascii="Segoe UI" w:hAnsi="Segoe UI" w:cs="Segoe UI"/>
            <w:kern w:val="0"/>
            <w:sz w:val="20"/>
            <w:szCs w:val="20"/>
            <w14:ligatures w14:val="none"/>
            <w14:cntxtAlts w14:val="0"/>
          </w:rPr>
          <w:t>https://development.wiltshire.gov.uk/pr/s/planning-application/a0i3z000015HwjAAAS/pl202104353</w:t>
        </w:r>
      </w:hyperlink>
      <w:r w:rsidRPr="009B7364">
        <w:rPr>
          <w:rFonts w:ascii="Segoe UI" w:hAnsi="Segoe UI" w:cs="Segoe UI"/>
          <w:color w:val="7F7F7F" w:themeColor="text1" w:themeTint="80"/>
          <w:kern w:val="0"/>
          <w:sz w:val="20"/>
          <w:szCs w:val="20"/>
          <w14:ligatures w14:val="none"/>
          <w14:cntxtAlts w14:val="0"/>
        </w:rPr>
        <w:t xml:space="preserve"> </w:t>
      </w:r>
    </w:p>
    <w:p w:rsidR="004050B0" w:rsidRPr="009B7364" w:rsidRDefault="004050B0" w:rsidP="009B7364">
      <w:pPr>
        <w:spacing w:after="120" w:line="240" w:lineRule="auto"/>
        <w:rPr>
          <w:rFonts w:ascii="Segoe UI" w:hAnsi="Segoe UI" w:cs="Segoe UI"/>
          <w:color w:val="000000" w:themeColor="text1"/>
          <w:sz w:val="20"/>
          <w:szCs w:val="20"/>
        </w:rPr>
      </w:pPr>
      <w:r w:rsidRPr="009B7364">
        <w:rPr>
          <w:rFonts w:ascii="Segoe UI" w:hAnsi="Segoe UI" w:cs="Segoe UI"/>
          <w:color w:val="000000" w:themeColor="text1"/>
          <w:sz w:val="20"/>
          <w:szCs w:val="20"/>
        </w:rPr>
        <w:t xml:space="preserve">Although an initial reaction to a higher wall is often that it will make the playground feel more closed in, and the school not visible from the outside, this is not actually the case.  When one stands in the playground currently you look out and see the school wall and then the wall of the manor on the opposite side of the road, rising above this.  When the new wall is built, the school wall be higher, but the outlook will remain the same from within the site as the manor wall will still be what is seen above our wall.  From the raised pavement on the opposite side of the road, it will still be possible to look out and see the whole school building and </w:t>
      </w:r>
      <w:r w:rsidR="004B509B" w:rsidRPr="009B7364">
        <w:rPr>
          <w:rFonts w:ascii="Segoe UI" w:hAnsi="Segoe UI" w:cs="Segoe UI"/>
          <w:color w:val="000000" w:themeColor="text1"/>
          <w:sz w:val="20"/>
          <w:szCs w:val="20"/>
        </w:rPr>
        <w:t>some</w:t>
      </w:r>
      <w:r w:rsidRPr="009B7364">
        <w:rPr>
          <w:rFonts w:ascii="Segoe UI" w:hAnsi="Segoe UI" w:cs="Segoe UI"/>
          <w:color w:val="000000" w:themeColor="text1"/>
          <w:sz w:val="20"/>
          <w:szCs w:val="20"/>
        </w:rPr>
        <w:t xml:space="preserve"> of the playground as the new wall will only be around 60cm higher than the existing wall.</w:t>
      </w:r>
    </w:p>
    <w:p w:rsidR="004050B0" w:rsidRPr="009B7364" w:rsidRDefault="004050B0" w:rsidP="009B7364">
      <w:pPr>
        <w:spacing w:after="120" w:line="240" w:lineRule="auto"/>
        <w:rPr>
          <w:rFonts w:ascii="Segoe UI" w:hAnsi="Segoe UI" w:cs="Segoe UI"/>
          <w:color w:val="000000" w:themeColor="text1"/>
          <w:sz w:val="20"/>
          <w:szCs w:val="20"/>
        </w:rPr>
      </w:pPr>
      <w:r w:rsidRPr="009B7364">
        <w:rPr>
          <w:rFonts w:ascii="Segoe UI" w:hAnsi="Segoe UI" w:cs="Segoe UI"/>
          <w:color w:val="000000" w:themeColor="text1"/>
          <w:sz w:val="20"/>
          <w:szCs w:val="20"/>
        </w:rPr>
        <w:t>As the wall will be constructed with a rendered concrete block structure on the playground side, this also means that we will be able to attach play and learning equipment to it, as well as potentially decorate it with art work and/or a mural.  Therefore we can create a much brighter and richer environment within the playground for our children with the new wall.</w:t>
      </w:r>
    </w:p>
    <w:p w:rsidR="00B842E5" w:rsidRPr="009B7364" w:rsidRDefault="004050B0" w:rsidP="009B7364">
      <w:pPr>
        <w:spacing w:after="120" w:line="240" w:lineRule="auto"/>
        <w:rPr>
          <w:rFonts w:ascii="Segoe UI" w:hAnsi="Segoe UI" w:cs="Segoe UI"/>
          <w:color w:val="000000" w:themeColor="text1"/>
          <w:sz w:val="20"/>
          <w:szCs w:val="20"/>
        </w:rPr>
      </w:pPr>
      <w:r w:rsidRPr="009B7364">
        <w:rPr>
          <w:rFonts w:ascii="Segoe UI" w:hAnsi="Segoe UI" w:cs="Segoe UI"/>
          <w:color w:val="000000" w:themeColor="text1"/>
          <w:sz w:val="20"/>
          <w:szCs w:val="20"/>
        </w:rPr>
        <w:t>We are hoping to start the work to replace the wall this summer.  Initial work will need to take place during the school holiday, as the existing wall will need to be demolished first.  The internal concrete block wall will then be built in order to ensure that the school site is secure and safe when term re-starts and the children return to school.  The outer facing of stone work, using as much stone as possible that can be recycled from the existing wall, will then be completed.  When we have more details about the dates and timescale of the project we will share these with you.</w:t>
      </w:r>
    </w:p>
    <w:p w:rsidR="004050B0" w:rsidRDefault="004050B0" w:rsidP="009B7364">
      <w:pPr>
        <w:spacing w:after="120" w:line="240" w:lineRule="auto"/>
        <w:rPr>
          <w:rFonts w:ascii="Segoe UI" w:hAnsi="Segoe UI" w:cs="Segoe UI"/>
          <w:color w:val="000000" w:themeColor="text1"/>
          <w:sz w:val="20"/>
          <w:szCs w:val="20"/>
        </w:rPr>
      </w:pPr>
    </w:p>
    <w:p w:rsidR="009B7364" w:rsidRDefault="009B7364" w:rsidP="009B7364">
      <w:pPr>
        <w:spacing w:after="120" w:line="240" w:lineRule="auto"/>
        <w:rPr>
          <w:rFonts w:ascii="Segoe UI" w:hAnsi="Segoe UI" w:cs="Segoe UI"/>
          <w:color w:val="000000" w:themeColor="text1"/>
          <w:sz w:val="20"/>
          <w:szCs w:val="20"/>
        </w:rPr>
      </w:pPr>
    </w:p>
    <w:p w:rsidR="0014747B" w:rsidRPr="009B7364" w:rsidRDefault="0014747B" w:rsidP="009B7364">
      <w:pPr>
        <w:spacing w:after="120" w:line="240" w:lineRule="auto"/>
        <w:rPr>
          <w:rFonts w:ascii="Segoe UI" w:hAnsi="Segoe UI" w:cs="Segoe UI"/>
          <w:color w:val="000000" w:themeColor="text1"/>
          <w:sz w:val="20"/>
          <w:szCs w:val="20"/>
        </w:rPr>
      </w:pPr>
    </w:p>
    <w:p w:rsidR="004050B0" w:rsidRPr="0014747B" w:rsidRDefault="004050B0" w:rsidP="009B7364">
      <w:pPr>
        <w:spacing w:after="120" w:line="240" w:lineRule="auto"/>
        <w:rPr>
          <w:rFonts w:ascii="Segoe UI" w:hAnsi="Segoe UI" w:cs="Segoe UI"/>
          <w:i/>
          <w:color w:val="000000" w:themeColor="text1"/>
          <w:sz w:val="20"/>
          <w:szCs w:val="20"/>
        </w:rPr>
      </w:pPr>
      <w:r w:rsidRPr="009B7364">
        <w:rPr>
          <w:rFonts w:ascii="Segoe UI" w:hAnsi="Segoe UI" w:cs="Segoe UI"/>
          <w:color w:val="000000" w:themeColor="text1"/>
          <w:sz w:val="20"/>
          <w:szCs w:val="20"/>
        </w:rPr>
        <w:t>Lindsey Hermon</w:t>
      </w:r>
      <w:r w:rsidR="009B7364">
        <w:rPr>
          <w:rFonts w:ascii="Segoe UI" w:hAnsi="Segoe UI" w:cs="Segoe UI"/>
          <w:color w:val="000000" w:themeColor="text1"/>
          <w:sz w:val="20"/>
          <w:szCs w:val="20"/>
        </w:rPr>
        <w:t xml:space="preserve">, </w:t>
      </w:r>
      <w:proofErr w:type="spellStart"/>
      <w:r w:rsidR="009B7364">
        <w:rPr>
          <w:rFonts w:ascii="Segoe UI" w:hAnsi="Segoe UI" w:cs="Segoe UI"/>
          <w:color w:val="000000" w:themeColor="text1"/>
          <w:sz w:val="20"/>
          <w:szCs w:val="20"/>
        </w:rPr>
        <w:t>H</w:t>
      </w:r>
      <w:r w:rsidR="009B7364" w:rsidRPr="009B7364">
        <w:rPr>
          <w:rFonts w:ascii="Segoe UI" w:hAnsi="Segoe UI" w:cs="Segoe UI"/>
          <w:i/>
          <w:color w:val="000000" w:themeColor="text1"/>
          <w:sz w:val="20"/>
          <w:szCs w:val="20"/>
        </w:rPr>
        <w:t>eadteacher</w:t>
      </w:r>
      <w:proofErr w:type="spellEnd"/>
    </w:p>
    <w:p w:rsidR="0014747B" w:rsidRDefault="0014747B" w:rsidP="009B7364">
      <w:pPr>
        <w:spacing w:after="120" w:line="240" w:lineRule="auto"/>
        <w:rPr>
          <w:rFonts w:ascii="Segoe UI" w:hAnsi="Segoe UI" w:cs="Segoe UI"/>
          <w:i/>
          <w:color w:val="000000" w:themeColor="text1"/>
          <w:sz w:val="20"/>
          <w:szCs w:val="20"/>
        </w:rPr>
      </w:pPr>
      <w:r w:rsidRPr="009B7364">
        <w:rPr>
          <w:rFonts w:ascii="Segoe UI" w:hAnsi="Segoe UI" w:cs="Segoe UI"/>
          <w:noProof/>
          <w:sz w:val="20"/>
          <w:szCs w:val="20"/>
        </w:rPr>
        <w:lastRenderedPageBreak/>
        <w:drawing>
          <wp:anchor distT="0" distB="0" distL="114300" distR="114300" simplePos="0" relativeHeight="251659264" behindDoc="0" locked="0" layoutInCell="1" allowOverlap="1" wp14:anchorId="6B35D58B" wp14:editId="0B4E23CB">
            <wp:simplePos x="0" y="0"/>
            <wp:positionH relativeFrom="margin">
              <wp:align>center</wp:align>
            </wp:positionH>
            <wp:positionV relativeFrom="page">
              <wp:posOffset>847725</wp:posOffset>
            </wp:positionV>
            <wp:extent cx="6858635" cy="1276350"/>
            <wp:effectExtent l="0" t="0" r="0" b="0"/>
            <wp:wrapNone/>
            <wp:docPr id="30" name="Picture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8962BC1-6A1C-420A-85B6-AB3013865B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8962BC1-6A1C-420A-85B6-AB3013865B20}"/>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2315" r="1553"/>
                    <a:stretch/>
                  </pic:blipFill>
                  <pic:spPr bwMode="auto">
                    <a:xfrm>
                      <a:off x="0" y="0"/>
                      <a:ext cx="6858635" cy="1276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4747B" w:rsidRDefault="0014747B" w:rsidP="009B7364">
      <w:pPr>
        <w:spacing w:after="120" w:line="240" w:lineRule="auto"/>
        <w:rPr>
          <w:rFonts w:ascii="Segoe UI" w:hAnsi="Segoe UI" w:cs="Segoe UI"/>
          <w:i/>
          <w:color w:val="000000" w:themeColor="text1"/>
          <w:sz w:val="20"/>
          <w:szCs w:val="20"/>
        </w:rPr>
      </w:pPr>
    </w:p>
    <w:p w:rsidR="0014747B" w:rsidRDefault="0014747B" w:rsidP="009B7364">
      <w:pPr>
        <w:spacing w:after="120" w:line="240" w:lineRule="auto"/>
        <w:rPr>
          <w:rFonts w:ascii="Segoe UI" w:hAnsi="Segoe UI" w:cs="Segoe UI"/>
          <w:i/>
          <w:color w:val="000000" w:themeColor="text1"/>
          <w:sz w:val="20"/>
          <w:szCs w:val="20"/>
        </w:rPr>
      </w:pPr>
    </w:p>
    <w:p w:rsidR="0014747B" w:rsidRDefault="0014747B" w:rsidP="009B7364">
      <w:pPr>
        <w:spacing w:after="120" w:line="240" w:lineRule="auto"/>
        <w:rPr>
          <w:rFonts w:ascii="Segoe UI" w:hAnsi="Segoe UI" w:cs="Segoe UI"/>
          <w:i/>
          <w:color w:val="000000" w:themeColor="text1"/>
          <w:sz w:val="20"/>
          <w:szCs w:val="20"/>
        </w:rPr>
      </w:pPr>
    </w:p>
    <w:p w:rsidR="0014747B" w:rsidRDefault="0014747B" w:rsidP="009B7364">
      <w:pPr>
        <w:spacing w:after="120" w:line="240" w:lineRule="auto"/>
        <w:rPr>
          <w:rFonts w:ascii="Segoe UI" w:hAnsi="Segoe UI" w:cs="Segoe UI"/>
          <w:i/>
          <w:color w:val="000000" w:themeColor="text1"/>
          <w:sz w:val="20"/>
          <w:szCs w:val="20"/>
        </w:rPr>
      </w:pPr>
    </w:p>
    <w:p w:rsidR="0014747B" w:rsidRDefault="0014747B" w:rsidP="009B7364">
      <w:pPr>
        <w:spacing w:after="120" w:line="240" w:lineRule="auto"/>
        <w:rPr>
          <w:rFonts w:ascii="Segoe UI" w:hAnsi="Segoe UI" w:cs="Segoe UI"/>
          <w:i/>
          <w:color w:val="000000" w:themeColor="text1"/>
          <w:sz w:val="20"/>
          <w:szCs w:val="20"/>
        </w:rPr>
      </w:pPr>
    </w:p>
    <w:p w:rsidR="0014747B" w:rsidRPr="009B7364" w:rsidRDefault="0014747B" w:rsidP="009B7364">
      <w:pPr>
        <w:spacing w:after="120" w:line="240" w:lineRule="auto"/>
        <w:rPr>
          <w:rFonts w:ascii="Segoe UI" w:hAnsi="Segoe UI" w:cs="Segoe UI"/>
          <w:i/>
          <w:color w:val="000000" w:themeColor="text1"/>
          <w:sz w:val="20"/>
          <w:szCs w:val="20"/>
        </w:rPr>
      </w:pPr>
      <w:bookmarkStart w:id="0" w:name="_GoBack"/>
      <w:bookmarkEnd w:id="0"/>
      <w:r w:rsidRPr="009B7364">
        <w:rPr>
          <w:rFonts w:ascii="Segoe UI" w:hAnsi="Segoe UI" w:cs="Segoe UI"/>
          <w:noProof/>
          <w:sz w:val="20"/>
          <w:szCs w:val="20"/>
        </w:rPr>
        <w:drawing>
          <wp:anchor distT="0" distB="0" distL="114300" distR="114300" simplePos="0" relativeHeight="251661312" behindDoc="0" locked="0" layoutInCell="1" allowOverlap="1" wp14:anchorId="5ACD4156" wp14:editId="0F50725C">
            <wp:simplePos x="0" y="0"/>
            <wp:positionH relativeFrom="margin">
              <wp:align>left</wp:align>
            </wp:positionH>
            <wp:positionV relativeFrom="margin">
              <wp:align>center</wp:align>
            </wp:positionV>
            <wp:extent cx="5895975" cy="6105350"/>
            <wp:effectExtent l="0" t="0" r="0" b="0"/>
            <wp:wrapNone/>
            <wp:docPr id="31" name="Picture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DB86B7B-94DC-4C74-AD83-D6D9EB3E53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DB86B7B-94DC-4C74-AD83-D6D9EB3E53E4}"/>
                        </a:ext>
                      </a:extLst>
                    </pic:cNvPr>
                    <pic:cNvPicPr>
                      <a:picLocks noChangeAspect="1"/>
                    </pic:cNvPicPr>
                  </pic:nvPicPr>
                  <pic:blipFill rotWithShape="1">
                    <a:blip r:embed="rId7">
                      <a:extLst>
                        <a:ext uri="{28A0092B-C50C-407E-A947-70E740481C1C}">
                          <a14:useLocalDpi xmlns:a14="http://schemas.microsoft.com/office/drawing/2010/main" val="0"/>
                        </a:ext>
                      </a:extLst>
                    </a:blip>
                    <a:srcRect b="28540"/>
                    <a:stretch/>
                  </pic:blipFill>
                  <pic:spPr>
                    <a:xfrm>
                      <a:off x="0" y="0"/>
                      <a:ext cx="5895975" cy="6105350"/>
                    </a:xfrm>
                    <a:prstGeom prst="rect">
                      <a:avLst/>
                    </a:prstGeom>
                  </pic:spPr>
                </pic:pic>
              </a:graphicData>
            </a:graphic>
            <wp14:sizeRelH relativeFrom="page">
              <wp14:pctWidth>0</wp14:pctWidth>
            </wp14:sizeRelH>
            <wp14:sizeRelV relativeFrom="page">
              <wp14:pctHeight>0</wp14:pctHeight>
            </wp14:sizeRelV>
          </wp:anchor>
        </w:drawing>
      </w:r>
    </w:p>
    <w:sectPr w:rsidR="0014747B" w:rsidRPr="009B7364" w:rsidSect="009B7364">
      <w:pgSz w:w="11906" w:h="16838"/>
      <w:pgMar w:top="1134"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0B0"/>
    <w:rsid w:val="0014747B"/>
    <w:rsid w:val="004050B0"/>
    <w:rsid w:val="004B509B"/>
    <w:rsid w:val="009B7364"/>
    <w:rsid w:val="00AC464C"/>
    <w:rsid w:val="00B842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2F338B-F2D7-4E0E-ACAA-0CBA2D59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364"/>
    <w:pPr>
      <w:spacing w:after="200" w:line="300" w:lineRule="auto"/>
    </w:pPr>
    <w:rPr>
      <w:rFonts w:ascii="Arial" w:eastAsia="Times New Roman" w:hAnsi="Arial" w:cs="Arial"/>
      <w:color w:val="4D4D4D"/>
      <w:kern w:val="28"/>
      <w:sz w:val="18"/>
      <w:szCs w:val="18"/>
      <w:lang w:eastAsia="en-GB"/>
      <w14:ligatures w14:val="standard"/>
      <w14:cntxtAlts/>
    </w:rPr>
  </w:style>
  <w:style w:type="paragraph" w:styleId="Heading2">
    <w:name w:val="heading 2"/>
    <w:link w:val="Heading2Char"/>
    <w:uiPriority w:val="9"/>
    <w:qFormat/>
    <w:rsid w:val="004050B0"/>
    <w:pPr>
      <w:spacing w:before="160" w:after="120" w:line="240" w:lineRule="auto"/>
      <w:outlineLvl w:val="1"/>
    </w:pPr>
    <w:rPr>
      <w:rFonts w:ascii="Arial" w:eastAsia="Times New Roman" w:hAnsi="Arial" w:cs="Arial"/>
      <w:color w:val="F77732"/>
      <w:kern w:val="28"/>
      <w:sz w:val="28"/>
      <w:szCs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50B0"/>
    <w:rPr>
      <w:rFonts w:ascii="Arial" w:eastAsia="Times New Roman" w:hAnsi="Arial" w:cs="Arial"/>
      <w:color w:val="F77732"/>
      <w:kern w:val="28"/>
      <w:sz w:val="28"/>
      <w:szCs w:val="28"/>
      <w:lang w:eastAsia="en-GB"/>
      <w14:ligatures w14:val="standard"/>
      <w14:cntxtAlts/>
    </w:rPr>
  </w:style>
  <w:style w:type="paragraph" w:styleId="BodyText">
    <w:name w:val="Body Text"/>
    <w:link w:val="BodyTextChar"/>
    <w:uiPriority w:val="99"/>
    <w:unhideWhenUsed/>
    <w:rsid w:val="004050B0"/>
    <w:pPr>
      <w:spacing w:after="200" w:line="300" w:lineRule="auto"/>
    </w:pPr>
    <w:rPr>
      <w:rFonts w:ascii="Arial" w:eastAsia="Times New Roman" w:hAnsi="Arial" w:cs="Arial"/>
      <w:color w:val="7F7F7F"/>
      <w:kern w:val="28"/>
      <w:sz w:val="20"/>
      <w:szCs w:val="20"/>
      <w:lang w:eastAsia="en-GB"/>
      <w14:ligatures w14:val="standard"/>
      <w14:cntxtAlts/>
    </w:rPr>
  </w:style>
  <w:style w:type="character" w:customStyle="1" w:styleId="BodyTextChar">
    <w:name w:val="Body Text Char"/>
    <w:basedOn w:val="DefaultParagraphFont"/>
    <w:link w:val="BodyText"/>
    <w:uiPriority w:val="99"/>
    <w:rsid w:val="004050B0"/>
    <w:rPr>
      <w:rFonts w:ascii="Arial" w:eastAsia="Times New Roman" w:hAnsi="Arial" w:cs="Arial"/>
      <w:color w:val="7F7F7F"/>
      <w:kern w:val="28"/>
      <w:sz w:val="20"/>
      <w:szCs w:val="20"/>
      <w:lang w:eastAsia="en-GB"/>
      <w14:ligatures w14:val="standard"/>
      <w14:cntxtAlts/>
    </w:rPr>
  </w:style>
  <w:style w:type="character" w:styleId="Hyperlink">
    <w:name w:val="Hyperlink"/>
    <w:basedOn w:val="DefaultParagraphFont"/>
    <w:uiPriority w:val="99"/>
    <w:unhideWhenUsed/>
    <w:rsid w:val="004050B0"/>
    <w:rPr>
      <w:color w:val="0563C1" w:themeColor="hyperlink"/>
      <w:u w:val="single"/>
    </w:rPr>
  </w:style>
  <w:style w:type="character" w:customStyle="1" w:styleId="UnresolvedMention">
    <w:name w:val="Unresolved Mention"/>
    <w:basedOn w:val="DefaultParagraphFont"/>
    <w:uiPriority w:val="99"/>
    <w:semiHidden/>
    <w:unhideWhenUsed/>
    <w:rsid w:val="004050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development.wiltshire.gov.uk/pr/s/planning-application/a0i3z000015HwjAAAS/pl202104353" TargetMode="External"/><Relationship Id="rId4" Type="http://schemas.openxmlformats.org/officeDocument/2006/relationships/hyperlink" Target="https://www.gov.uk/government/publications/school-and-college-security/site-security-guidanc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Clarendon Academy</Company>
  <LinksUpToDate>false</LinksUpToDate>
  <CharactersWithSpaces>4757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Hermon</dc:creator>
  <cp:keywords/>
  <dc:description/>
  <cp:lastModifiedBy>Sarah Dow</cp:lastModifiedBy>
  <cp:revision>3</cp:revision>
  <dcterms:created xsi:type="dcterms:W3CDTF">2023-01-25T10:54:00Z</dcterms:created>
  <dcterms:modified xsi:type="dcterms:W3CDTF">2023-08-16T22:08:00Z</dcterms:modified>
</cp:coreProperties>
</file>